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6481" w:rsidRPr="00A06172" w:rsidRDefault="00A06172">
      <w:pPr>
        <w:spacing w:after="0"/>
        <w:rPr>
          <w:lang w:val="lv-LV"/>
        </w:rPr>
      </w:pPr>
      <w:r w:rsidRPr="00A06172">
        <w:rPr>
          <w:rFonts w:cs="Times New Roman"/>
          <w:noProof/>
          <w:szCs w:val="24"/>
          <w:lang w:val="lv-LV"/>
        </w:rPr>
        <w:drawing>
          <wp:anchor distT="0" distB="0" distL="114300" distR="114300" simplePos="0" relativeHeight="251658240" behindDoc="0" locked="0" layoutInCell="1" allowOverlap="1" wp14:anchorId="4D969313" wp14:editId="2495213C">
            <wp:simplePos x="0" y="0"/>
            <wp:positionH relativeFrom="margin">
              <wp:posOffset>2736377</wp:posOffset>
            </wp:positionH>
            <wp:positionV relativeFrom="margin">
              <wp:posOffset>-255364</wp:posOffset>
            </wp:positionV>
            <wp:extent cx="804545" cy="894080"/>
            <wp:effectExtent l="0" t="0" r="0" b="1270"/>
            <wp:wrapSquare wrapText="bothSides"/>
            <wp:docPr id="1" name="Attēls 1" descr="gerbonis kontura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onis konturas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4545" cy="894080"/>
                    </a:xfrm>
                    <a:prstGeom prst="rect">
                      <a:avLst/>
                    </a:prstGeom>
                    <a:noFill/>
                  </pic:spPr>
                </pic:pic>
              </a:graphicData>
            </a:graphic>
            <wp14:sizeRelH relativeFrom="page">
              <wp14:pctWidth>0</wp14:pctWidth>
            </wp14:sizeRelH>
            <wp14:sizeRelV relativeFrom="page">
              <wp14:pctHeight>0</wp14:pctHeight>
            </wp14:sizeRelV>
          </wp:anchor>
        </w:drawing>
      </w:r>
    </w:p>
    <w:p w:rsidR="00A06172" w:rsidRPr="00A06172" w:rsidRDefault="00A06172" w:rsidP="00034780">
      <w:pPr>
        <w:outlineLvl w:val="0"/>
        <w:rPr>
          <w:rFonts w:cs="Times New Roman"/>
          <w:b/>
          <w:bCs/>
          <w:szCs w:val="24"/>
          <w:lang w:val="lv-LV"/>
        </w:rPr>
      </w:pPr>
      <w:bookmarkStart w:id="0" w:name="_Hlk239068878"/>
    </w:p>
    <w:p w:rsidR="00A06172" w:rsidRPr="00A06172" w:rsidRDefault="00A06172" w:rsidP="00034780">
      <w:pPr>
        <w:outlineLvl w:val="0"/>
        <w:rPr>
          <w:rFonts w:cs="Times New Roman"/>
          <w:b/>
          <w:bCs/>
          <w:szCs w:val="24"/>
          <w:lang w:val="lv-LV"/>
        </w:rPr>
      </w:pPr>
    </w:p>
    <w:p w:rsidR="00A06172" w:rsidRPr="00A06172" w:rsidRDefault="00A06172" w:rsidP="00034780">
      <w:pPr>
        <w:rPr>
          <w:rFonts w:cs="Times New Roman"/>
          <w:b/>
          <w:bCs/>
          <w:szCs w:val="24"/>
          <w:lang w:val="lv-LV"/>
        </w:rPr>
      </w:pPr>
    </w:p>
    <w:p w:rsidR="00A06172" w:rsidRPr="00A06172" w:rsidRDefault="00A06172" w:rsidP="00034780">
      <w:pPr>
        <w:tabs>
          <w:tab w:val="left" w:pos="2742"/>
        </w:tabs>
        <w:jc w:val="center"/>
        <w:rPr>
          <w:rFonts w:cs="Times New Roman"/>
          <w:szCs w:val="24"/>
          <w:lang w:val="lv-LV"/>
        </w:rPr>
      </w:pPr>
      <w:r w:rsidRPr="00A06172">
        <w:rPr>
          <w:rFonts w:cs="Times New Roman"/>
          <w:bCs/>
          <w:szCs w:val="24"/>
          <w:lang w:val="lv-LV"/>
        </w:rPr>
        <w:t xml:space="preserve">Jelgavas </w:t>
      </w:r>
      <w:proofErr w:type="spellStart"/>
      <w:r w:rsidRPr="00A06172">
        <w:rPr>
          <w:rFonts w:cs="Times New Roman"/>
          <w:bCs/>
          <w:szCs w:val="24"/>
          <w:lang w:val="lv-LV"/>
        </w:rPr>
        <w:t>valstspilsētas</w:t>
      </w:r>
      <w:proofErr w:type="spellEnd"/>
      <w:r w:rsidRPr="00A06172">
        <w:rPr>
          <w:rFonts w:cs="Times New Roman"/>
          <w:bCs/>
          <w:szCs w:val="24"/>
          <w:lang w:val="lv-LV"/>
        </w:rPr>
        <w:t xml:space="preserve"> pašvaldība</w:t>
      </w:r>
    </w:p>
    <w:p w:rsidR="00A06172" w:rsidRPr="00A06172" w:rsidRDefault="00A06172" w:rsidP="00034780">
      <w:pPr>
        <w:pBdr>
          <w:bottom w:val="double" w:sz="4" w:space="1" w:color="auto"/>
        </w:pBdr>
        <w:tabs>
          <w:tab w:val="left" w:pos="708"/>
          <w:tab w:val="center" w:pos="4153"/>
          <w:tab w:val="right" w:pos="8306"/>
        </w:tabs>
        <w:jc w:val="center"/>
        <w:rPr>
          <w:rFonts w:cs="Times New Roman"/>
          <w:b/>
          <w:bCs/>
          <w:noProof/>
          <w:szCs w:val="24"/>
          <w:lang w:val="lv-LV"/>
        </w:rPr>
      </w:pPr>
      <w:r w:rsidRPr="00A06172">
        <w:rPr>
          <w:rFonts w:cs="Times New Roman"/>
          <w:b/>
          <w:bCs/>
          <w:noProof/>
          <w:szCs w:val="24"/>
          <w:lang w:val="lv-LV"/>
        </w:rPr>
        <w:t>JELGAVAS  PAULA BENDRUPA PAMATSKOLA</w:t>
      </w:r>
    </w:p>
    <w:p w:rsidR="00A06172" w:rsidRPr="00A06172" w:rsidRDefault="00A06172" w:rsidP="00034780">
      <w:pPr>
        <w:tabs>
          <w:tab w:val="left" w:pos="708"/>
          <w:tab w:val="center" w:pos="4153"/>
          <w:tab w:val="right" w:pos="8306"/>
        </w:tabs>
        <w:jc w:val="center"/>
        <w:rPr>
          <w:rFonts w:cs="Times New Roman"/>
          <w:noProof/>
          <w:szCs w:val="24"/>
          <w:lang w:val="lv-LV"/>
        </w:rPr>
      </w:pPr>
      <w:r w:rsidRPr="00A06172">
        <w:rPr>
          <w:rFonts w:cs="Times New Roman"/>
          <w:noProof/>
          <w:szCs w:val="24"/>
          <w:lang w:val="lv-LV"/>
        </w:rPr>
        <w:t xml:space="preserve">Reģ. Nr. </w:t>
      </w:r>
      <w:hyperlink r:id="rId7" w:history="1">
        <w:r w:rsidRPr="00A06172">
          <w:rPr>
            <w:rFonts w:cs="Times New Roman"/>
            <w:szCs w:val="24"/>
            <w:lang w:val="lv-LV"/>
          </w:rPr>
          <w:t>2812903622</w:t>
        </w:r>
      </w:hyperlink>
    </w:p>
    <w:p w:rsidR="00A06172" w:rsidRPr="00A06172" w:rsidRDefault="00A06172" w:rsidP="00034780">
      <w:pPr>
        <w:tabs>
          <w:tab w:val="left" w:pos="708"/>
          <w:tab w:val="center" w:pos="4153"/>
          <w:tab w:val="right" w:pos="8306"/>
        </w:tabs>
        <w:jc w:val="center"/>
        <w:rPr>
          <w:rFonts w:cs="Times New Roman"/>
          <w:noProof/>
          <w:color w:val="0563C1"/>
          <w:szCs w:val="24"/>
          <w:u w:val="single"/>
          <w:lang w:val="lv-LV"/>
        </w:rPr>
      </w:pPr>
      <w:r w:rsidRPr="00A06172">
        <w:rPr>
          <w:rFonts w:cs="Times New Roman"/>
          <w:noProof/>
          <w:szCs w:val="24"/>
          <w:lang w:val="lv-LV"/>
        </w:rPr>
        <w:t xml:space="preserve">Filozofu iela 50, Jelgavā, LV – 3001, tālr. 63021773, e-pasts: </w:t>
      </w:r>
      <w:hyperlink r:id="rId8" w:history="1">
        <w:r w:rsidRPr="00A06172">
          <w:rPr>
            <w:rFonts w:cs="Times New Roman"/>
            <w:noProof/>
            <w:color w:val="0563C1"/>
            <w:szCs w:val="24"/>
            <w:u w:val="single"/>
            <w:lang w:val="lv-LV"/>
          </w:rPr>
          <w:t>pbp@izglitiba.jelgava.lv</w:t>
        </w:r>
      </w:hyperlink>
    </w:p>
    <w:bookmarkEnd w:id="0"/>
    <w:p w:rsidR="00A06172" w:rsidRPr="00A06172" w:rsidRDefault="00A06172" w:rsidP="00034780">
      <w:pPr>
        <w:rPr>
          <w:rFonts w:cs="Times New Roman"/>
          <w:szCs w:val="24"/>
          <w:lang w:val="lv-LV"/>
        </w:rPr>
      </w:pPr>
    </w:p>
    <w:p w:rsidR="00A06172" w:rsidRPr="00A06172" w:rsidRDefault="00A06172" w:rsidP="00034780">
      <w:pPr>
        <w:jc w:val="center"/>
        <w:rPr>
          <w:rFonts w:cs="Times New Roman"/>
          <w:szCs w:val="24"/>
          <w:lang w:val="lv-LV"/>
        </w:rPr>
      </w:pPr>
      <w:r w:rsidRPr="00A06172">
        <w:rPr>
          <w:rFonts w:cs="Times New Roman"/>
          <w:szCs w:val="24"/>
          <w:lang w:val="lv-LV"/>
        </w:rPr>
        <w:t>IEKŠĒJIE NOTEIKUMI</w:t>
      </w:r>
    </w:p>
    <w:p w:rsidR="00A06172" w:rsidRPr="00A06172" w:rsidRDefault="00A06172" w:rsidP="00034780">
      <w:pPr>
        <w:jc w:val="center"/>
        <w:rPr>
          <w:rFonts w:eastAsia="Calibri" w:cs="Times New Roman"/>
          <w:szCs w:val="24"/>
          <w:lang w:val="lv-LV"/>
        </w:rPr>
      </w:pPr>
      <w:r w:rsidRPr="00A06172">
        <w:rPr>
          <w:rFonts w:eastAsia="Calibri" w:cs="Times New Roman"/>
          <w:szCs w:val="24"/>
          <w:lang w:val="lv-LV"/>
        </w:rPr>
        <w:t>Jelgavā</w:t>
      </w:r>
    </w:p>
    <w:p w:rsidR="00A06172" w:rsidRPr="00A06172" w:rsidRDefault="00A06172" w:rsidP="00A06172">
      <w:pPr>
        <w:rPr>
          <w:rFonts w:cs="Times New Roman"/>
          <w:szCs w:val="24"/>
          <w:lang w:val="lv-LV"/>
        </w:rPr>
      </w:pPr>
      <w:r w:rsidRPr="00A06172">
        <w:rPr>
          <w:rFonts w:cs="Times New Roman"/>
          <w:szCs w:val="24"/>
          <w:lang w:val="lv-LV"/>
        </w:rPr>
        <w:t xml:space="preserve">     28.08.2026.</w:t>
      </w:r>
      <w:r w:rsidRPr="00A06172">
        <w:rPr>
          <w:rFonts w:cs="Times New Roman"/>
          <w:szCs w:val="24"/>
          <w:lang w:val="lv-LV"/>
        </w:rPr>
        <w:tab/>
      </w:r>
      <w:r w:rsidRPr="00A06172">
        <w:rPr>
          <w:rFonts w:cs="Times New Roman"/>
          <w:szCs w:val="24"/>
          <w:lang w:val="lv-LV"/>
        </w:rPr>
        <w:tab/>
      </w:r>
      <w:r w:rsidRPr="00A06172">
        <w:rPr>
          <w:rFonts w:cs="Times New Roman"/>
          <w:szCs w:val="24"/>
          <w:lang w:val="lv-LV"/>
        </w:rPr>
        <w:tab/>
      </w:r>
      <w:r w:rsidRPr="00A06172">
        <w:rPr>
          <w:rFonts w:cs="Times New Roman"/>
          <w:szCs w:val="24"/>
          <w:lang w:val="lv-LV"/>
        </w:rPr>
        <w:tab/>
      </w:r>
      <w:r w:rsidRPr="00A06172">
        <w:rPr>
          <w:rFonts w:cs="Times New Roman"/>
          <w:szCs w:val="24"/>
          <w:lang w:val="lv-LV"/>
        </w:rPr>
        <w:tab/>
      </w:r>
      <w:r w:rsidRPr="00A06172">
        <w:rPr>
          <w:rFonts w:cs="Times New Roman"/>
          <w:szCs w:val="24"/>
          <w:lang w:val="lv-LV"/>
        </w:rPr>
        <w:tab/>
      </w:r>
      <w:r w:rsidRPr="00A06172">
        <w:rPr>
          <w:rFonts w:cs="Times New Roman"/>
          <w:szCs w:val="24"/>
          <w:lang w:val="lv-LV"/>
        </w:rPr>
        <w:tab/>
      </w:r>
      <w:r w:rsidRPr="00A06172">
        <w:rPr>
          <w:rFonts w:cs="Times New Roman"/>
          <w:szCs w:val="24"/>
          <w:lang w:val="lv-LV"/>
        </w:rPr>
        <w:tab/>
        <w:t>Nr. JP</w:t>
      </w:r>
      <w:r w:rsidR="00E94F26">
        <w:rPr>
          <w:rFonts w:cs="Times New Roman"/>
          <w:szCs w:val="24"/>
          <w:lang w:val="lv-LV"/>
        </w:rPr>
        <w:t>B</w:t>
      </w:r>
      <w:r w:rsidRPr="00A06172">
        <w:rPr>
          <w:rFonts w:cs="Times New Roman"/>
          <w:szCs w:val="24"/>
          <w:lang w:val="lv-LV"/>
        </w:rPr>
        <w:t>P/1-8/26</w:t>
      </w:r>
      <w:r w:rsidR="00E94F26">
        <w:rPr>
          <w:rFonts w:cs="Times New Roman"/>
          <w:szCs w:val="24"/>
          <w:lang w:val="lv-LV"/>
        </w:rPr>
        <w:t>/5</w:t>
      </w:r>
    </w:p>
    <w:tbl>
      <w:tblPr>
        <w:tblW w:w="0" w:type="auto"/>
        <w:jc w:val="center"/>
        <w:tblLayout w:type="fixed"/>
        <w:tblLook w:val="04A0" w:firstRow="1" w:lastRow="0" w:firstColumn="1" w:lastColumn="0" w:noHBand="0" w:noVBand="1"/>
      </w:tblPr>
      <w:tblGrid>
        <w:gridCol w:w="4833"/>
      </w:tblGrid>
      <w:tr w:rsidR="00A06172" w:rsidRPr="00A06172">
        <w:trPr>
          <w:jc w:val="center"/>
        </w:trPr>
        <w:tc>
          <w:tcPr>
            <w:tcW w:w="4833" w:type="dxa"/>
            <w:tcBorders>
              <w:top w:val="nil"/>
              <w:left w:val="nil"/>
              <w:bottom w:val="nil"/>
              <w:right w:val="nil"/>
            </w:tcBorders>
            <w:tcMar>
              <w:top w:w="0" w:type="dxa"/>
              <w:left w:w="0" w:type="dxa"/>
              <w:bottom w:w="0" w:type="dxa"/>
              <w:right w:w="0" w:type="dxa"/>
            </w:tcMar>
          </w:tcPr>
          <w:p w:rsidR="00A06172" w:rsidRPr="00A06172" w:rsidRDefault="00A06172">
            <w:pPr>
              <w:spacing w:after="0"/>
              <w:rPr>
                <w:lang w:val="lv-LV"/>
              </w:rPr>
            </w:pPr>
          </w:p>
        </w:tc>
      </w:tr>
    </w:tbl>
    <w:p w:rsidR="00216481" w:rsidRPr="00A06172" w:rsidRDefault="00E15BD4">
      <w:pPr>
        <w:spacing w:after="120"/>
        <w:jc w:val="center"/>
        <w:rPr>
          <w:lang w:val="lv-LV"/>
        </w:rPr>
      </w:pPr>
      <w:bookmarkStart w:id="1" w:name="_Hlk239241436"/>
      <w:r w:rsidRPr="00A06172">
        <w:rPr>
          <w:b/>
          <w:sz w:val="28"/>
          <w:lang w:val="lv-LV"/>
        </w:rPr>
        <w:t>Tehnisko ierīču lietošanas kārtība</w:t>
      </w:r>
    </w:p>
    <w:bookmarkEnd w:id="1"/>
    <w:p w:rsidR="00216481" w:rsidRPr="00A06172" w:rsidRDefault="00E15BD4">
      <w:pPr>
        <w:spacing w:after="160"/>
        <w:ind w:left="3969"/>
        <w:jc w:val="right"/>
        <w:rPr>
          <w:lang w:val="lv-LV"/>
        </w:rPr>
      </w:pPr>
      <w:r w:rsidRPr="00A06172">
        <w:rPr>
          <w:i/>
          <w:sz w:val="18"/>
          <w:lang w:val="lv-LV"/>
        </w:rPr>
        <w:t>Izdoti saskaņā ar</w:t>
      </w:r>
      <w:r w:rsidRPr="00A06172">
        <w:rPr>
          <w:i/>
          <w:sz w:val="18"/>
          <w:lang w:val="lv-LV"/>
        </w:rPr>
        <w:br/>
        <w:t>Izglītības likuma 36. panta sesto daļu un</w:t>
      </w:r>
      <w:r w:rsidRPr="00A06172">
        <w:rPr>
          <w:i/>
          <w:sz w:val="18"/>
          <w:lang w:val="lv-LV"/>
        </w:rPr>
        <w:br/>
        <w:t>Ministru kabineta 2023. gada 22. augusta noteikumu Nr. 474</w:t>
      </w:r>
      <w:r w:rsidRPr="00A06172">
        <w:rPr>
          <w:i/>
          <w:sz w:val="18"/>
          <w:lang w:val="lv-LV"/>
        </w:rPr>
        <w:br/>
        <w:t>“Kārtība, kādā nodrošināma izglītojamo profilaktiskā veselības aprūpe,</w:t>
      </w:r>
      <w:r w:rsidRPr="00A06172">
        <w:rPr>
          <w:i/>
          <w:sz w:val="18"/>
          <w:lang w:val="lv-LV"/>
        </w:rPr>
        <w:br/>
        <w:t>pirmā palīdzība un drošība izglītības iestādēs un to organizētajos pasākumos”</w:t>
      </w:r>
      <w:r w:rsidRPr="00A06172">
        <w:rPr>
          <w:i/>
          <w:sz w:val="18"/>
          <w:lang w:val="lv-LV"/>
        </w:rPr>
        <w:br/>
        <w:t>15. un 16. punktu</w:t>
      </w:r>
    </w:p>
    <w:p w:rsidR="00216481" w:rsidRPr="00A06172" w:rsidRDefault="00E15BD4">
      <w:pPr>
        <w:spacing w:after="100"/>
        <w:jc w:val="center"/>
        <w:rPr>
          <w:lang w:val="lv-LV"/>
        </w:rPr>
      </w:pPr>
      <w:r w:rsidRPr="00A06172">
        <w:rPr>
          <w:b/>
          <w:lang w:val="lv-LV"/>
        </w:rPr>
        <w:t>I. Vispārīgie jautājumi</w:t>
      </w:r>
    </w:p>
    <w:p w:rsidR="00A06172" w:rsidRPr="00A06172" w:rsidRDefault="00E15BD4" w:rsidP="00A06172">
      <w:pPr>
        <w:pStyle w:val="ListParagraph"/>
        <w:numPr>
          <w:ilvl w:val="0"/>
          <w:numId w:val="10"/>
        </w:numPr>
        <w:jc w:val="both"/>
        <w:rPr>
          <w:lang w:val="lv-LV"/>
        </w:rPr>
      </w:pPr>
      <w:r w:rsidRPr="00A06172">
        <w:rPr>
          <w:lang w:val="lv-LV"/>
        </w:rPr>
        <w:t xml:space="preserve">Kārtība nosaka mobilo tālruņu un citu personīgo tehnisko ierīču lietošanas nosacījumus Jelgavas Paula </w:t>
      </w:r>
      <w:proofErr w:type="spellStart"/>
      <w:r w:rsidRPr="00A06172">
        <w:rPr>
          <w:lang w:val="lv-LV"/>
        </w:rPr>
        <w:t>Bendrupa</w:t>
      </w:r>
      <w:proofErr w:type="spellEnd"/>
      <w:r w:rsidRPr="00A06172">
        <w:rPr>
          <w:lang w:val="lv-LV"/>
        </w:rPr>
        <w:t xml:space="preserve"> pamatskolā (turpmāk - skola), īstenojot izglītības programmas, kā arī ar tām saistītos mācību un audzināšanas pasākumus</w:t>
      </w:r>
      <w:r w:rsidR="00A06172" w:rsidRPr="00A06172">
        <w:rPr>
          <w:lang w:val="lv-LV"/>
        </w:rPr>
        <w:t xml:space="preserve">. </w:t>
      </w:r>
    </w:p>
    <w:p w:rsidR="00A06172" w:rsidRPr="00A06172" w:rsidRDefault="00E15BD4" w:rsidP="00A06172">
      <w:pPr>
        <w:pStyle w:val="ListParagraph"/>
        <w:numPr>
          <w:ilvl w:val="0"/>
          <w:numId w:val="10"/>
        </w:numPr>
        <w:jc w:val="both"/>
        <w:rPr>
          <w:lang w:val="lv-LV"/>
        </w:rPr>
      </w:pPr>
      <w:r w:rsidRPr="00A06172">
        <w:rPr>
          <w:lang w:val="lv-LV"/>
        </w:rPr>
        <w:t xml:space="preserve">Šīs kārtības izpratnē citas personīgās tehniskās ierīces ir </w:t>
      </w:r>
      <w:proofErr w:type="spellStart"/>
      <w:r w:rsidRPr="00A06172">
        <w:rPr>
          <w:lang w:val="lv-LV"/>
        </w:rPr>
        <w:t>viedpulksteņi</w:t>
      </w:r>
      <w:proofErr w:type="spellEnd"/>
      <w:r w:rsidRPr="00A06172">
        <w:rPr>
          <w:lang w:val="lv-LV"/>
        </w:rPr>
        <w:t xml:space="preserve">, planšetdatori, portatīvie datori, </w:t>
      </w:r>
      <w:proofErr w:type="spellStart"/>
      <w:r w:rsidRPr="00A06172">
        <w:rPr>
          <w:lang w:val="lv-LV"/>
        </w:rPr>
        <w:t>viedkameras</w:t>
      </w:r>
      <w:proofErr w:type="spellEnd"/>
      <w:r w:rsidRPr="00A06172">
        <w:rPr>
          <w:lang w:val="lv-LV"/>
        </w:rPr>
        <w:t>, spēļu konsoles, bezvadu skaļruņi un citas informācijas apstrādei, saziņai vai izklaidei izmantojamas ierīces.</w:t>
      </w:r>
    </w:p>
    <w:p w:rsidR="00A06172" w:rsidRPr="00A06172" w:rsidRDefault="00E15BD4" w:rsidP="00A06172">
      <w:pPr>
        <w:pStyle w:val="ListParagraph"/>
        <w:numPr>
          <w:ilvl w:val="0"/>
          <w:numId w:val="10"/>
        </w:numPr>
        <w:jc w:val="both"/>
        <w:rPr>
          <w:lang w:val="lv-LV"/>
        </w:rPr>
      </w:pPr>
      <w:r w:rsidRPr="00A06172">
        <w:rPr>
          <w:lang w:val="lv-LV"/>
        </w:rPr>
        <w:t>Kārtības mērķis ir veicināt kvalitatīvu mācību procesu, izglītojamo koncentrēšanos, drošu un cieņpilnu skolas vidi, kā arī atbildīgu tehnoloģiju lietošanu.</w:t>
      </w:r>
    </w:p>
    <w:p w:rsidR="00A06172" w:rsidRPr="00A06172" w:rsidRDefault="00E15BD4" w:rsidP="00A06172">
      <w:pPr>
        <w:pStyle w:val="ListParagraph"/>
        <w:numPr>
          <w:ilvl w:val="0"/>
          <w:numId w:val="10"/>
        </w:numPr>
        <w:jc w:val="both"/>
        <w:rPr>
          <w:lang w:val="lv-LV"/>
        </w:rPr>
      </w:pPr>
      <w:r w:rsidRPr="00A06172">
        <w:rPr>
          <w:lang w:val="lv-LV"/>
        </w:rPr>
        <w:t>Kārtība attiecas uz visiem skolas 1.–9. klašu izglītojamiem. Pedagogi un citi skolas darbinieki nodrošina vienotu kārtības ievērošanu un uzraudzību.</w:t>
      </w:r>
    </w:p>
    <w:p w:rsidR="00216481" w:rsidRPr="00A06172" w:rsidRDefault="00E15BD4" w:rsidP="00A06172">
      <w:pPr>
        <w:pStyle w:val="ListParagraph"/>
        <w:numPr>
          <w:ilvl w:val="0"/>
          <w:numId w:val="10"/>
        </w:numPr>
        <w:jc w:val="both"/>
        <w:rPr>
          <w:lang w:val="lv-LV"/>
        </w:rPr>
      </w:pPr>
      <w:r w:rsidRPr="00A06172">
        <w:rPr>
          <w:lang w:val="lv-LV"/>
        </w:rPr>
        <w:t>Izglītojamo vecāki vai citi likumiskie pārstāvji (turpmāk - vecāki) iepazīstas ar kārtību, pārrunā tās prasības ar bērnu un sadarbojas ar skolu kārtības ievērošanas nodrošināšanā.</w:t>
      </w:r>
    </w:p>
    <w:p w:rsidR="00A06172" w:rsidRPr="00A06172" w:rsidRDefault="00A06172">
      <w:pPr>
        <w:jc w:val="both"/>
        <w:rPr>
          <w:lang w:val="lv-LV"/>
        </w:rPr>
      </w:pPr>
    </w:p>
    <w:p w:rsidR="00216481" w:rsidRPr="00A06172" w:rsidRDefault="00E15BD4">
      <w:pPr>
        <w:spacing w:after="100"/>
        <w:jc w:val="center"/>
        <w:rPr>
          <w:lang w:val="lv-LV"/>
        </w:rPr>
      </w:pPr>
      <w:r w:rsidRPr="00A06172">
        <w:rPr>
          <w:b/>
          <w:lang w:val="lv-LV"/>
        </w:rPr>
        <w:t>II. Mobilo tālruņu un citu personīgo tehnisko ierīču lietošana</w:t>
      </w:r>
    </w:p>
    <w:p w:rsidR="00A06172" w:rsidRPr="00A06172" w:rsidRDefault="00E15BD4" w:rsidP="00A06172">
      <w:pPr>
        <w:pStyle w:val="ListParagraph"/>
        <w:numPr>
          <w:ilvl w:val="0"/>
          <w:numId w:val="10"/>
        </w:numPr>
        <w:jc w:val="both"/>
        <w:rPr>
          <w:lang w:val="lv-LV"/>
        </w:rPr>
      </w:pPr>
      <w:r w:rsidRPr="00A06172">
        <w:rPr>
          <w:lang w:val="lv-LV"/>
        </w:rPr>
        <w:t>1.–9. klašu izglītojamiem skolā ir aizliegts lietot mobilos tālruņus mācību un audzināšanas procesa laikā, tai skaitā starpbrīžos un skolas organizētajos vai atbalstītajos pasākumos, izņemot šajā kārtībā noteiktos gadījumus.</w:t>
      </w:r>
    </w:p>
    <w:p w:rsidR="00A06172" w:rsidRPr="00A06172" w:rsidRDefault="00E15BD4" w:rsidP="00A06172">
      <w:pPr>
        <w:pStyle w:val="ListParagraph"/>
        <w:numPr>
          <w:ilvl w:val="0"/>
          <w:numId w:val="10"/>
        </w:numPr>
        <w:jc w:val="both"/>
        <w:rPr>
          <w:lang w:val="lv-LV"/>
        </w:rPr>
      </w:pPr>
      <w:r w:rsidRPr="00A06172">
        <w:rPr>
          <w:lang w:val="lv-LV"/>
        </w:rPr>
        <w:t>Ierodoties skolā, izglītojamais mobilo tālruni izslēdz</w:t>
      </w:r>
      <w:proofErr w:type="gramStart"/>
      <w:r w:rsidRPr="00A06172">
        <w:rPr>
          <w:lang w:val="lv-LV"/>
        </w:rPr>
        <w:t xml:space="preserve"> vai iestata klusuma režīmā un novieto somā līdz sava mācību un audzināšanas procesa beigām</w:t>
      </w:r>
      <w:proofErr w:type="gramEnd"/>
      <w:r w:rsidRPr="00A06172">
        <w:rPr>
          <w:lang w:val="lv-LV"/>
        </w:rPr>
        <w:t>. Mobilā tālruņa lietošana pieļaujama tikai šajā kārtībā noteiktajos gadījumos.</w:t>
      </w:r>
    </w:p>
    <w:p w:rsidR="00A06172" w:rsidRPr="00A06172" w:rsidRDefault="00E15BD4" w:rsidP="00A06172">
      <w:pPr>
        <w:pStyle w:val="ListParagraph"/>
        <w:numPr>
          <w:ilvl w:val="0"/>
          <w:numId w:val="10"/>
        </w:numPr>
        <w:jc w:val="both"/>
        <w:rPr>
          <w:lang w:val="lv-LV"/>
        </w:rPr>
      </w:pPr>
      <w:r w:rsidRPr="00A06172">
        <w:rPr>
          <w:lang w:val="lv-LV"/>
        </w:rPr>
        <w:t xml:space="preserve">Citas personīgās tehniskās ierīces mācību un audzināšanas procesa laikā bez pedagoga atļaujas neizmanto. </w:t>
      </w:r>
      <w:proofErr w:type="spellStart"/>
      <w:r w:rsidRPr="00A06172">
        <w:rPr>
          <w:lang w:val="lv-LV"/>
        </w:rPr>
        <w:t>Viedpulkstenim</w:t>
      </w:r>
      <w:proofErr w:type="spellEnd"/>
      <w:r w:rsidRPr="00A06172">
        <w:rPr>
          <w:lang w:val="lv-LV"/>
        </w:rPr>
        <w:t xml:space="preserve"> jābūt klusuma režīmā, un tā saziņas, ierakstīšanas un izklaides funkcijas bez pedagoga atļaujas neizmanto.</w:t>
      </w:r>
    </w:p>
    <w:p w:rsidR="00A06172" w:rsidRPr="00A06172" w:rsidRDefault="00E15BD4" w:rsidP="00A06172">
      <w:pPr>
        <w:pStyle w:val="ListParagraph"/>
        <w:numPr>
          <w:ilvl w:val="0"/>
          <w:numId w:val="10"/>
        </w:numPr>
        <w:jc w:val="both"/>
        <w:rPr>
          <w:lang w:val="lv-LV"/>
        </w:rPr>
      </w:pPr>
      <w:r w:rsidRPr="00A06172">
        <w:rPr>
          <w:lang w:val="lv-LV"/>
        </w:rPr>
        <w:t>Pedagogs var atļaut izmantot mobilo tālruni vai citu tehnisko ierīci izglītības procesā konkrēta mācību uzdevuma veikšanai. Izglītojamais ierīci izmanto tikai pedagoga norādītajam mērķim. Ja izglītojamam nav atbilstošas personīgās ierīces, pedagogs nodrošina iespēju uzdevumu veikt citā veidā.</w:t>
      </w:r>
    </w:p>
    <w:p w:rsidR="00A06172" w:rsidRPr="00A06172" w:rsidRDefault="00E15BD4" w:rsidP="00A06172">
      <w:pPr>
        <w:pStyle w:val="ListParagraph"/>
        <w:numPr>
          <w:ilvl w:val="0"/>
          <w:numId w:val="10"/>
        </w:numPr>
        <w:jc w:val="both"/>
        <w:rPr>
          <w:lang w:val="lv-LV"/>
        </w:rPr>
      </w:pPr>
      <w:r w:rsidRPr="00A06172">
        <w:rPr>
          <w:lang w:val="lv-LV"/>
        </w:rPr>
        <w:lastRenderedPageBreak/>
        <w:t>Ja mācību vai audzināšanas procesa laikā izglītojamam nepieciešama neatliekama saziņa ar vecākiem, viņš par to informē pedagogu vai citu skolas darbinieku. Saziņai var tikt izmantots izglītojamā mobilais tālrunis ar darbinieka atļauju vai skolas oficiālie saziņas līdzekļi.</w:t>
      </w:r>
    </w:p>
    <w:p w:rsidR="00A06172" w:rsidRPr="00A06172" w:rsidRDefault="00E15BD4" w:rsidP="00A06172">
      <w:pPr>
        <w:pStyle w:val="ListParagraph"/>
        <w:numPr>
          <w:ilvl w:val="0"/>
          <w:numId w:val="10"/>
        </w:numPr>
        <w:jc w:val="both"/>
        <w:rPr>
          <w:lang w:val="lv-LV"/>
        </w:rPr>
      </w:pPr>
      <w:r w:rsidRPr="00A06172">
        <w:rPr>
          <w:lang w:val="lv-LV"/>
        </w:rPr>
        <w:t>Bez pedagoga vai skolas administrācijas atļaujas izglītojamais nedrīkst fotografēt, filmēt vai veikt audioierakstu mācību vai audzināšanas procesa laikā, kā arī fotografēt, filmēt vai ierakstīt citas personas tādā veidā, kas pārkāpj viņu tiesības vai traucē skolas darbu.</w:t>
      </w:r>
    </w:p>
    <w:p w:rsidR="00216481" w:rsidRPr="00A06172" w:rsidRDefault="00E15BD4" w:rsidP="00A06172">
      <w:pPr>
        <w:pStyle w:val="ListParagraph"/>
        <w:numPr>
          <w:ilvl w:val="0"/>
          <w:numId w:val="10"/>
        </w:numPr>
        <w:jc w:val="both"/>
        <w:rPr>
          <w:lang w:val="lv-LV"/>
        </w:rPr>
      </w:pPr>
      <w:r w:rsidRPr="00A06172">
        <w:rPr>
          <w:lang w:val="lv-LV"/>
        </w:rPr>
        <w:t>Konsultāciju, pagarinātās dienas grupas, interešu izglītības nodarbību, skolas pasākumu, koncertu, klases pasākumu un citu skolas organizētu aktivitāšu norises laikā mobilos tālruņus un citas personīgās tehniskās ierīces lieto tikai ar atbildīgā pedagoga atļauju.</w:t>
      </w:r>
    </w:p>
    <w:p w:rsidR="00A06172" w:rsidRPr="00A06172" w:rsidRDefault="00A06172" w:rsidP="00A06172">
      <w:pPr>
        <w:pStyle w:val="ListParagraph"/>
        <w:jc w:val="both"/>
        <w:rPr>
          <w:lang w:val="lv-LV"/>
        </w:rPr>
      </w:pPr>
    </w:p>
    <w:p w:rsidR="00216481" w:rsidRPr="00A06172" w:rsidRDefault="00E15BD4">
      <w:pPr>
        <w:spacing w:after="100"/>
        <w:jc w:val="center"/>
        <w:rPr>
          <w:lang w:val="lv-LV"/>
        </w:rPr>
      </w:pPr>
      <w:r w:rsidRPr="00A06172">
        <w:rPr>
          <w:b/>
          <w:lang w:val="lv-LV"/>
        </w:rPr>
        <w:t>III. Tālruņa lietošana pēc mācību un audzināšanas procesa un izņēmuma gadījumos</w:t>
      </w:r>
    </w:p>
    <w:p w:rsidR="00A06172" w:rsidRPr="00A06172" w:rsidRDefault="00E15BD4" w:rsidP="00A06172">
      <w:pPr>
        <w:pStyle w:val="ListParagraph"/>
        <w:numPr>
          <w:ilvl w:val="0"/>
          <w:numId w:val="10"/>
        </w:numPr>
        <w:jc w:val="both"/>
        <w:rPr>
          <w:lang w:val="lv-LV"/>
        </w:rPr>
      </w:pPr>
      <w:r w:rsidRPr="00A06172">
        <w:rPr>
          <w:lang w:val="lv-LV"/>
        </w:rPr>
        <w:t>Pēc izglītojamā mācību un audzināšanas procesa beigām, ja izglītojamais skolā gaida sabiedrisko transportu vai vecāku ierašanos, mobilo tālruni atļauts izmantot saziņai ar vecākiem, transporta informācijas noskaidrošanai vai citām ar drošu nokļūšanu mājās saistītām vajadzībām. Tālruņa lietošana nedrīkst traucēt citiem izglītojamiem, skolas darbu vai skolā notiekošās aktivitātes.</w:t>
      </w:r>
    </w:p>
    <w:p w:rsidR="00A06172" w:rsidRPr="00A06172" w:rsidRDefault="00E15BD4" w:rsidP="00A06172">
      <w:pPr>
        <w:pStyle w:val="ListParagraph"/>
        <w:numPr>
          <w:ilvl w:val="0"/>
          <w:numId w:val="10"/>
        </w:numPr>
        <w:jc w:val="both"/>
        <w:rPr>
          <w:lang w:val="lv-LV"/>
        </w:rPr>
      </w:pPr>
      <w:r w:rsidRPr="00A06172">
        <w:rPr>
          <w:lang w:val="lv-LV"/>
        </w:rPr>
        <w:t>Ja izglītojamais pēc mācību stundām piedalās konsultācijā, pagarinātās dienas grupā, interešu izglītības nodarbībā vai citā skolas organizētā aktivitātē, šīs kārtības 13. punktā noteiktā atļauja neattiecas uz attiecīgās aktivitātes norises laiku.</w:t>
      </w:r>
    </w:p>
    <w:p w:rsidR="00A06172" w:rsidRPr="00A06172" w:rsidRDefault="00E15BD4" w:rsidP="00A06172">
      <w:pPr>
        <w:pStyle w:val="ListParagraph"/>
        <w:numPr>
          <w:ilvl w:val="0"/>
          <w:numId w:val="10"/>
        </w:numPr>
        <w:jc w:val="both"/>
        <w:rPr>
          <w:lang w:val="lv-LV"/>
        </w:rPr>
      </w:pPr>
      <w:r w:rsidRPr="00A06172">
        <w:rPr>
          <w:lang w:val="lv-LV"/>
        </w:rPr>
        <w:t>Vecāki mācību un audzināšanas procesa laikā nepieciešamības gadījumā sazinās ar skolu, izmantojot skolas oficiālos saziņas kanālus. Skola nodrošina būtiskas informācijas nodošanu izglītojamam.</w:t>
      </w:r>
    </w:p>
    <w:p w:rsidR="00A06172" w:rsidRPr="00A06172" w:rsidRDefault="00E15BD4" w:rsidP="00A06172">
      <w:pPr>
        <w:pStyle w:val="ListParagraph"/>
        <w:numPr>
          <w:ilvl w:val="0"/>
          <w:numId w:val="10"/>
        </w:numPr>
        <w:jc w:val="both"/>
        <w:rPr>
          <w:lang w:val="lv-LV"/>
        </w:rPr>
      </w:pPr>
      <w:r w:rsidRPr="00A06172">
        <w:rPr>
          <w:lang w:val="lv-LV"/>
        </w:rPr>
        <w:t>Mobilā tālruņa vai citas personīgās tehniskās ierīces lietošana ir pieļaujama, ja tā objektīvi nepieciešama izglītojamā veselības, drošības vai īpašo izglītības vajadzību nodrošināšanai. Vecāks par šādu nepieciešamību iepriekš rakstiski informē skolas administrāciju vai klases audzinātāju.</w:t>
      </w:r>
    </w:p>
    <w:p w:rsidR="00A06172" w:rsidRPr="00A06172" w:rsidRDefault="00E15BD4" w:rsidP="00A06172">
      <w:pPr>
        <w:pStyle w:val="ListParagraph"/>
        <w:numPr>
          <w:ilvl w:val="0"/>
          <w:numId w:val="10"/>
        </w:numPr>
        <w:jc w:val="both"/>
        <w:rPr>
          <w:lang w:val="lv-LV"/>
        </w:rPr>
      </w:pPr>
      <w:r w:rsidRPr="00A06172">
        <w:rPr>
          <w:lang w:val="lv-LV"/>
        </w:rPr>
        <w:t>Izņēmumu saskaņo ar skolas administrāciju, nepieciešamības gadījumā iesaistot klases audzinātāju un atbalsta personālu. Atļauju un tās nosacījumus fiksē rakstiski. Ierīci drīkst izmantot tikai saskaņotajam nolūkam.</w:t>
      </w:r>
    </w:p>
    <w:p w:rsidR="00A06172" w:rsidRPr="00A06172" w:rsidRDefault="00E15BD4" w:rsidP="00A06172">
      <w:pPr>
        <w:pStyle w:val="ListParagraph"/>
        <w:numPr>
          <w:ilvl w:val="0"/>
          <w:numId w:val="10"/>
        </w:numPr>
        <w:jc w:val="both"/>
        <w:rPr>
          <w:lang w:val="lv-LV"/>
        </w:rPr>
      </w:pPr>
      <w:r w:rsidRPr="00A06172">
        <w:rPr>
          <w:lang w:val="lv-LV"/>
        </w:rPr>
        <w:t xml:space="preserve">Apdraudējuma vai krīzes situācijā, tai skaitā saņemot </w:t>
      </w:r>
      <w:proofErr w:type="spellStart"/>
      <w:r w:rsidRPr="00A06172">
        <w:rPr>
          <w:lang w:val="lv-LV"/>
        </w:rPr>
        <w:t>šūnapraides</w:t>
      </w:r>
      <w:proofErr w:type="spellEnd"/>
      <w:r w:rsidRPr="00A06172">
        <w:rPr>
          <w:lang w:val="lv-LV"/>
        </w:rPr>
        <w:t xml:space="preserve"> paziņojumu, izglītojamie ievēro skolas darbinieku un atbildīgo institūciju norādījumus. Ja tas nepieciešams drošībai, oficiālas informācijas saņemšanai vai saziņai ar vecākiem, mobilā tālruņa lietošana ir atļauta atbilstoši situācijai un skolas darbinieka norādījumiem.</w:t>
      </w:r>
    </w:p>
    <w:p w:rsidR="00216481" w:rsidRPr="00A06172" w:rsidRDefault="00E15BD4" w:rsidP="00A06172">
      <w:pPr>
        <w:pStyle w:val="ListParagraph"/>
        <w:numPr>
          <w:ilvl w:val="0"/>
          <w:numId w:val="10"/>
        </w:numPr>
        <w:jc w:val="both"/>
        <w:rPr>
          <w:lang w:val="lv-LV"/>
        </w:rPr>
      </w:pPr>
      <w:r w:rsidRPr="00A06172">
        <w:rPr>
          <w:lang w:val="lv-LV"/>
        </w:rPr>
        <w:t>Neparedzētā un individuāli pamatotā situācijā, ja mobilā tālruņa vai citas tehniskās ierīces lietošana nepieciešama izglītojamā drošībai, veselībai vai neatliekamai saziņai, skolas administrācija var atļaut tās īslaicīgu izmantošanu, nosakot konkrētu lietošanas mērķi un laiku.</w:t>
      </w:r>
    </w:p>
    <w:p w:rsidR="00A06172" w:rsidRPr="00A06172" w:rsidRDefault="00A06172" w:rsidP="00A06172">
      <w:pPr>
        <w:pStyle w:val="ListParagraph"/>
        <w:jc w:val="both"/>
        <w:rPr>
          <w:lang w:val="lv-LV"/>
        </w:rPr>
      </w:pPr>
    </w:p>
    <w:p w:rsidR="00216481" w:rsidRPr="00A06172" w:rsidRDefault="00E15BD4">
      <w:pPr>
        <w:spacing w:after="100"/>
        <w:jc w:val="center"/>
        <w:rPr>
          <w:lang w:val="lv-LV"/>
        </w:rPr>
      </w:pPr>
      <w:r w:rsidRPr="00A06172">
        <w:rPr>
          <w:b/>
          <w:lang w:val="lv-LV"/>
        </w:rPr>
        <w:t>IV. Skolas un personīgo tehnisko ierīču izmantošana mācību vajadzībām</w:t>
      </w:r>
    </w:p>
    <w:p w:rsidR="00A06172" w:rsidRPr="00A06172" w:rsidRDefault="00E15BD4" w:rsidP="00A06172">
      <w:pPr>
        <w:pStyle w:val="ListParagraph"/>
        <w:numPr>
          <w:ilvl w:val="0"/>
          <w:numId w:val="10"/>
        </w:numPr>
        <w:jc w:val="both"/>
        <w:rPr>
          <w:lang w:val="lv-LV"/>
        </w:rPr>
      </w:pPr>
      <w:r w:rsidRPr="00A06172">
        <w:rPr>
          <w:lang w:val="lv-LV"/>
        </w:rPr>
        <w:t>Izglītības procesā izglītojamie pedagoga vadībā var izmantot skolas datorus un citus skolas rīcībā esošos tehniskos līdzekļus mācību uzdevumu veikšanai.</w:t>
      </w:r>
    </w:p>
    <w:p w:rsidR="00A06172" w:rsidRPr="00A06172" w:rsidRDefault="00E15BD4" w:rsidP="00A06172">
      <w:pPr>
        <w:pStyle w:val="ListParagraph"/>
        <w:numPr>
          <w:ilvl w:val="0"/>
          <w:numId w:val="10"/>
        </w:numPr>
        <w:jc w:val="both"/>
        <w:rPr>
          <w:lang w:val="lv-LV"/>
        </w:rPr>
      </w:pPr>
      <w:r w:rsidRPr="00A06172">
        <w:rPr>
          <w:lang w:val="lv-LV"/>
        </w:rPr>
        <w:t>Skolas tehniskās ierīces izglītojamie lieto tikai pedagoga noteiktajam mācību uzdevumam un ievēro pedagoga norādījumus par to drošu un atbildīgu izmantošanu.</w:t>
      </w:r>
    </w:p>
    <w:p w:rsidR="00A06172" w:rsidRPr="00A06172" w:rsidRDefault="00E15BD4" w:rsidP="00A06172">
      <w:pPr>
        <w:pStyle w:val="ListParagraph"/>
        <w:numPr>
          <w:ilvl w:val="0"/>
          <w:numId w:val="10"/>
        </w:numPr>
        <w:jc w:val="both"/>
        <w:rPr>
          <w:lang w:val="lv-LV"/>
        </w:rPr>
      </w:pPr>
      <w:r w:rsidRPr="00A06172">
        <w:rPr>
          <w:lang w:val="lv-LV"/>
        </w:rPr>
        <w:t>Izglītojamam nav atļauts bez atbildīgā darbinieka atļaujas instalēt programmas, mainīt iestatījumus vai veikt citas darbības, kas var ietekmēt skolas tehnisko ierīču vai informācijas sistēmu darbību un drošību.</w:t>
      </w:r>
    </w:p>
    <w:p w:rsidR="00216481" w:rsidRPr="00A06172" w:rsidRDefault="00E15BD4" w:rsidP="00A06172">
      <w:pPr>
        <w:pStyle w:val="ListParagraph"/>
        <w:numPr>
          <w:ilvl w:val="0"/>
          <w:numId w:val="10"/>
        </w:numPr>
        <w:jc w:val="both"/>
        <w:rPr>
          <w:lang w:val="lv-LV"/>
        </w:rPr>
      </w:pPr>
      <w:r w:rsidRPr="00A06172">
        <w:rPr>
          <w:lang w:val="lv-LV"/>
        </w:rPr>
        <w:t>Personīgo datoru, planšetdatoru vai citu tehnisko ierīci mācību vajadzībām skolā drīkst izmantot ar pedagoga atļauju. Personīgo ierīci skolas tīklam drīkst pieslēgt tikai atbilstoši skolas noteiktajām informācijas tehnoloģiju drošības prasībām.</w:t>
      </w:r>
    </w:p>
    <w:p w:rsidR="00216481" w:rsidRPr="00A06172" w:rsidRDefault="00E15BD4">
      <w:pPr>
        <w:spacing w:after="100"/>
        <w:jc w:val="center"/>
        <w:rPr>
          <w:lang w:val="lv-LV"/>
        </w:rPr>
      </w:pPr>
      <w:r w:rsidRPr="00A06172">
        <w:rPr>
          <w:b/>
          <w:lang w:val="lv-LV"/>
        </w:rPr>
        <w:t>V. Kārtības ievērošanas uzraudzība un rīcība pārkāpumu gadījumos</w:t>
      </w:r>
    </w:p>
    <w:p w:rsidR="00A06172" w:rsidRPr="00A06172" w:rsidRDefault="00E15BD4" w:rsidP="00A06172">
      <w:pPr>
        <w:pStyle w:val="ListParagraph"/>
        <w:numPr>
          <w:ilvl w:val="0"/>
          <w:numId w:val="10"/>
        </w:numPr>
        <w:jc w:val="both"/>
        <w:rPr>
          <w:lang w:val="lv-LV"/>
        </w:rPr>
      </w:pPr>
      <w:r w:rsidRPr="00A06172">
        <w:rPr>
          <w:lang w:val="lv-LV"/>
        </w:rPr>
        <w:lastRenderedPageBreak/>
        <w:t>Skolas administrācija, pedagogi un citi skolas darbinieki savas kompetences ietvaros uzrauga šīs kārtības ievērošanu.</w:t>
      </w:r>
    </w:p>
    <w:p w:rsidR="00A06172" w:rsidRPr="00A06172" w:rsidRDefault="00E15BD4" w:rsidP="00A06172">
      <w:pPr>
        <w:pStyle w:val="ListParagraph"/>
        <w:numPr>
          <w:ilvl w:val="0"/>
          <w:numId w:val="10"/>
        </w:numPr>
        <w:jc w:val="both"/>
        <w:rPr>
          <w:lang w:val="lv-LV"/>
        </w:rPr>
      </w:pPr>
      <w:r w:rsidRPr="00A06172">
        <w:rPr>
          <w:lang w:val="lv-LV"/>
        </w:rPr>
        <w:t>Izglītojamā pienākums ir ievērot šajā kārtībā noteiktos mobilo tālruņu un citu personīgo tehnisko ierīču lietošanas nosacījumus un izpildīt skolas darbinieka norādījumu pārtraukt neatļautu ierīces lietošanu.</w:t>
      </w:r>
    </w:p>
    <w:p w:rsidR="00A06172" w:rsidRPr="00A06172" w:rsidRDefault="00E15BD4" w:rsidP="00A06172">
      <w:pPr>
        <w:pStyle w:val="ListParagraph"/>
        <w:numPr>
          <w:ilvl w:val="0"/>
          <w:numId w:val="10"/>
        </w:numPr>
        <w:jc w:val="both"/>
        <w:rPr>
          <w:lang w:val="lv-LV"/>
        </w:rPr>
      </w:pPr>
      <w:r w:rsidRPr="00A06172">
        <w:rPr>
          <w:lang w:val="lv-LV"/>
        </w:rPr>
        <w:t>Kārtības pārkāpumu gadījumos skola rīkojas saskaņā ar šīs kārtības pielikumā noteikto četru soļu principu.</w:t>
      </w:r>
    </w:p>
    <w:p w:rsidR="00216481" w:rsidRPr="00A06172" w:rsidRDefault="00E15BD4" w:rsidP="00A06172">
      <w:pPr>
        <w:pStyle w:val="ListParagraph"/>
        <w:numPr>
          <w:ilvl w:val="0"/>
          <w:numId w:val="10"/>
        </w:numPr>
        <w:jc w:val="both"/>
        <w:rPr>
          <w:lang w:val="lv-LV"/>
        </w:rPr>
      </w:pPr>
      <w:r w:rsidRPr="00A06172">
        <w:rPr>
          <w:lang w:val="lv-LV"/>
        </w:rPr>
        <w:t>Ar šo kārtību izglītojamos un vecākus iepazīstina mācību gada sākumā. Izglītojamo, kurš mācības skolā uzsāk mācību gada laikā, un viņa vecākus ar kārtību iepazīstina, uzsākot mācības skolā. Ar kārtību tiek iepazīstināti arī pedagogi un citi skolas darbinieki.</w:t>
      </w:r>
    </w:p>
    <w:p w:rsidR="00A06172" w:rsidRPr="00A06172" w:rsidRDefault="00A06172" w:rsidP="00A06172">
      <w:pPr>
        <w:pStyle w:val="ListParagraph"/>
        <w:jc w:val="both"/>
        <w:rPr>
          <w:lang w:val="lv-LV"/>
        </w:rPr>
      </w:pPr>
    </w:p>
    <w:p w:rsidR="00216481" w:rsidRPr="00A06172" w:rsidRDefault="00E15BD4">
      <w:pPr>
        <w:spacing w:after="100"/>
        <w:jc w:val="center"/>
        <w:rPr>
          <w:lang w:val="lv-LV"/>
        </w:rPr>
      </w:pPr>
      <w:r w:rsidRPr="00A06172">
        <w:rPr>
          <w:b/>
          <w:lang w:val="lv-LV"/>
        </w:rPr>
        <w:t>VI. Noslēguma jautājumi</w:t>
      </w:r>
    </w:p>
    <w:p w:rsidR="00A06172" w:rsidRPr="00A06172" w:rsidRDefault="00E15BD4" w:rsidP="00A06172">
      <w:pPr>
        <w:pStyle w:val="ListParagraph"/>
        <w:numPr>
          <w:ilvl w:val="0"/>
          <w:numId w:val="10"/>
        </w:numPr>
        <w:jc w:val="both"/>
        <w:rPr>
          <w:lang w:val="lv-LV"/>
        </w:rPr>
      </w:pPr>
      <w:r w:rsidRPr="00A06172">
        <w:rPr>
          <w:lang w:val="lv-LV"/>
        </w:rPr>
        <w:t>Kārtība stājas spēkā 2026. gada 1. septembrī.</w:t>
      </w:r>
    </w:p>
    <w:p w:rsidR="00216481" w:rsidRPr="00A06172" w:rsidRDefault="00E15BD4" w:rsidP="00A06172">
      <w:pPr>
        <w:pStyle w:val="ListParagraph"/>
        <w:numPr>
          <w:ilvl w:val="0"/>
          <w:numId w:val="10"/>
        </w:numPr>
        <w:jc w:val="both"/>
        <w:rPr>
          <w:lang w:val="lv-LV"/>
        </w:rPr>
      </w:pPr>
      <w:r w:rsidRPr="00A06172">
        <w:rPr>
          <w:lang w:val="lv-LV"/>
        </w:rPr>
        <w:t xml:space="preserve">Ar šīs kārtības spēkā stāšanos spēku zaudē Jelgavas Paula </w:t>
      </w:r>
      <w:proofErr w:type="spellStart"/>
      <w:r w:rsidRPr="00A06172">
        <w:rPr>
          <w:lang w:val="lv-LV"/>
        </w:rPr>
        <w:t>Bendrupa</w:t>
      </w:r>
      <w:proofErr w:type="spellEnd"/>
      <w:r w:rsidRPr="00A06172">
        <w:rPr>
          <w:lang w:val="lv-LV"/>
        </w:rPr>
        <w:t xml:space="preserve"> pamatskolas 2025. gada 1. septembra iekšējie noteikumi Nr. JPBP/1-8/25/5 “Tehnisko ierīču lietošanas noteikumu kārtība”.</w:t>
      </w:r>
    </w:p>
    <w:p w:rsidR="00216481" w:rsidRPr="00A06172" w:rsidRDefault="00E15BD4" w:rsidP="00A06172">
      <w:pPr>
        <w:spacing w:before="200" w:after="0"/>
        <w:ind w:left="720" w:firstLine="720"/>
        <w:rPr>
          <w:lang w:val="lv-LV"/>
        </w:rPr>
      </w:pPr>
      <w:r w:rsidRPr="00A06172">
        <w:rPr>
          <w:lang w:val="lv-LV"/>
        </w:rPr>
        <w:t>Direktore</w:t>
      </w:r>
      <w:r w:rsidRPr="00A06172">
        <w:rPr>
          <w:lang w:val="lv-LV"/>
        </w:rPr>
        <w:tab/>
      </w:r>
      <w:r w:rsidRPr="00A06172">
        <w:rPr>
          <w:lang w:val="lv-LV"/>
        </w:rPr>
        <w:tab/>
      </w:r>
      <w:r w:rsidRPr="00A06172">
        <w:rPr>
          <w:lang w:val="lv-LV"/>
        </w:rPr>
        <w:tab/>
      </w:r>
      <w:r w:rsidRPr="00A06172">
        <w:rPr>
          <w:lang w:val="lv-LV"/>
        </w:rPr>
        <w:tab/>
      </w:r>
      <w:r w:rsidRPr="00A06172">
        <w:rPr>
          <w:lang w:val="lv-LV"/>
        </w:rPr>
        <w:tab/>
      </w:r>
      <w:r w:rsidRPr="00A06172">
        <w:rPr>
          <w:lang w:val="lv-LV"/>
        </w:rPr>
        <w:tab/>
        <w:t xml:space="preserve">G. </w:t>
      </w:r>
      <w:proofErr w:type="spellStart"/>
      <w:r w:rsidRPr="00A06172">
        <w:rPr>
          <w:lang w:val="lv-LV"/>
        </w:rPr>
        <w:t>Paslauska</w:t>
      </w:r>
      <w:proofErr w:type="spellEnd"/>
    </w:p>
    <w:p w:rsidR="00216481" w:rsidRPr="00A06172" w:rsidRDefault="00E15BD4">
      <w:pPr>
        <w:rPr>
          <w:lang w:val="lv-LV"/>
        </w:rPr>
      </w:pPr>
      <w:r w:rsidRPr="00A06172">
        <w:rPr>
          <w:lang w:val="lv-LV"/>
        </w:rPr>
        <w:br w:type="page"/>
      </w:r>
    </w:p>
    <w:p w:rsidR="00216481" w:rsidRDefault="00E15BD4">
      <w:pPr>
        <w:spacing w:after="20"/>
        <w:jc w:val="right"/>
        <w:rPr>
          <w:b/>
          <w:sz w:val="22"/>
          <w:lang w:val="lv-LV"/>
        </w:rPr>
      </w:pPr>
      <w:r w:rsidRPr="00A06172">
        <w:rPr>
          <w:b/>
          <w:sz w:val="22"/>
          <w:lang w:val="lv-LV"/>
        </w:rPr>
        <w:lastRenderedPageBreak/>
        <w:t>Pielikums</w:t>
      </w:r>
    </w:p>
    <w:p w:rsidR="00E94F26" w:rsidRPr="00A06172" w:rsidRDefault="00E94F26">
      <w:pPr>
        <w:spacing w:after="20"/>
        <w:jc w:val="right"/>
        <w:rPr>
          <w:lang w:val="lv-LV"/>
        </w:rPr>
      </w:pPr>
      <w:r>
        <w:rPr>
          <w:lang w:val="lv-LV"/>
        </w:rPr>
        <w:t xml:space="preserve">Jelgavas Paula </w:t>
      </w:r>
      <w:proofErr w:type="spellStart"/>
      <w:r>
        <w:rPr>
          <w:lang w:val="lv-LV"/>
        </w:rPr>
        <w:t>Bendrupa</w:t>
      </w:r>
      <w:proofErr w:type="spellEnd"/>
      <w:r>
        <w:rPr>
          <w:lang w:val="lv-LV"/>
        </w:rPr>
        <w:t xml:space="preserve"> pamatskolas</w:t>
      </w:r>
    </w:p>
    <w:p w:rsidR="00E94F26" w:rsidRDefault="00E94F26" w:rsidP="00E94F26">
      <w:pPr>
        <w:spacing w:after="120"/>
        <w:jc w:val="right"/>
        <w:rPr>
          <w:sz w:val="22"/>
          <w:lang w:val="lv-LV"/>
        </w:rPr>
      </w:pPr>
      <w:r>
        <w:rPr>
          <w:sz w:val="22"/>
          <w:lang w:val="lv-LV"/>
        </w:rPr>
        <w:t>“</w:t>
      </w:r>
      <w:r w:rsidRPr="00E94F26">
        <w:rPr>
          <w:sz w:val="22"/>
          <w:lang w:val="lv-LV"/>
        </w:rPr>
        <w:t>Tehnisko ierīču lietošanas kārtība</w:t>
      </w:r>
      <w:r>
        <w:rPr>
          <w:sz w:val="22"/>
          <w:lang w:val="lv-LV"/>
        </w:rPr>
        <w:t>”</w:t>
      </w:r>
    </w:p>
    <w:p w:rsidR="00E94F26" w:rsidRPr="00E94F26" w:rsidRDefault="00E94F26" w:rsidP="00E94F26">
      <w:pPr>
        <w:spacing w:after="120"/>
        <w:jc w:val="right"/>
        <w:rPr>
          <w:sz w:val="22"/>
          <w:lang w:val="lv-LV"/>
        </w:rPr>
      </w:pPr>
      <w:bookmarkStart w:id="2" w:name="_GoBack"/>
      <w:bookmarkEnd w:id="2"/>
    </w:p>
    <w:p w:rsidR="00216481" w:rsidRPr="00A06172" w:rsidRDefault="00E15BD4">
      <w:pPr>
        <w:spacing w:after="140"/>
        <w:jc w:val="center"/>
        <w:rPr>
          <w:lang w:val="lv-LV"/>
        </w:rPr>
      </w:pPr>
      <w:r w:rsidRPr="00A06172">
        <w:rPr>
          <w:b/>
          <w:lang w:val="lv-LV"/>
        </w:rPr>
        <w:t>Skolas rīcība mobilo tālruņu un citu personīgo tehnisko ierīču lietošanas noteikumu pārkāpumu gadījumos</w:t>
      </w:r>
    </w:p>
    <w:p w:rsidR="00216481" w:rsidRPr="00A06172" w:rsidRDefault="00E15BD4">
      <w:pPr>
        <w:spacing w:after="140"/>
        <w:jc w:val="center"/>
        <w:rPr>
          <w:lang w:val="lv-LV"/>
        </w:rPr>
      </w:pPr>
      <w:r w:rsidRPr="00A06172">
        <w:rPr>
          <w:b/>
          <w:lang w:val="lv-LV"/>
        </w:rPr>
        <w:t>Četru soļu princips</w:t>
      </w:r>
    </w:p>
    <w:tbl>
      <w:tblPr>
        <w:tblStyle w:val="TableGrid"/>
        <w:tblW w:w="10535" w:type="dxa"/>
        <w:jc w:val="center"/>
        <w:tblLayout w:type="fixed"/>
        <w:tblLook w:val="04A0" w:firstRow="1" w:lastRow="0" w:firstColumn="1" w:lastColumn="0" w:noHBand="0" w:noVBand="1"/>
      </w:tblPr>
      <w:tblGrid>
        <w:gridCol w:w="1276"/>
        <w:gridCol w:w="2126"/>
        <w:gridCol w:w="7133"/>
      </w:tblGrid>
      <w:tr w:rsidR="00216481" w:rsidRPr="00A06172" w:rsidTr="00E15BD4">
        <w:trPr>
          <w:cantSplit/>
          <w:tblHeader/>
          <w:jc w:val="center"/>
        </w:trPr>
        <w:tc>
          <w:tcPr>
            <w:tcW w:w="1276" w:type="dxa"/>
            <w:shd w:val="clear" w:color="auto" w:fill="FFFFFF" w:themeFill="background1"/>
            <w:tcMar>
              <w:top w:w="80" w:type="dxa"/>
              <w:left w:w="100" w:type="dxa"/>
              <w:bottom w:w="80" w:type="dxa"/>
              <w:right w:w="100" w:type="dxa"/>
            </w:tcMar>
            <w:vAlign w:val="center"/>
          </w:tcPr>
          <w:p w:rsidR="00216481" w:rsidRPr="00A06172" w:rsidRDefault="00E15BD4">
            <w:pPr>
              <w:spacing w:after="0"/>
              <w:jc w:val="center"/>
              <w:rPr>
                <w:lang w:val="lv-LV"/>
              </w:rPr>
            </w:pPr>
            <w:r w:rsidRPr="00A06172">
              <w:rPr>
                <w:b/>
                <w:sz w:val="21"/>
                <w:lang w:val="lv-LV"/>
              </w:rPr>
              <w:t>Solis</w:t>
            </w:r>
          </w:p>
        </w:tc>
        <w:tc>
          <w:tcPr>
            <w:tcW w:w="2126" w:type="dxa"/>
            <w:shd w:val="clear" w:color="auto" w:fill="FFFFFF" w:themeFill="background1"/>
            <w:tcMar>
              <w:top w:w="80" w:type="dxa"/>
              <w:left w:w="100" w:type="dxa"/>
              <w:bottom w:w="80" w:type="dxa"/>
              <w:right w:w="100" w:type="dxa"/>
            </w:tcMar>
            <w:vAlign w:val="center"/>
          </w:tcPr>
          <w:p w:rsidR="00216481" w:rsidRPr="00A06172" w:rsidRDefault="00E15BD4">
            <w:pPr>
              <w:spacing w:after="0"/>
              <w:jc w:val="center"/>
              <w:rPr>
                <w:lang w:val="lv-LV"/>
              </w:rPr>
            </w:pPr>
            <w:r w:rsidRPr="00A06172">
              <w:rPr>
                <w:b/>
                <w:sz w:val="21"/>
                <w:lang w:val="lv-LV"/>
              </w:rPr>
              <w:t>Kad piemēro</w:t>
            </w:r>
          </w:p>
        </w:tc>
        <w:tc>
          <w:tcPr>
            <w:tcW w:w="7133" w:type="dxa"/>
            <w:shd w:val="clear" w:color="auto" w:fill="FFFFFF" w:themeFill="background1"/>
            <w:tcMar>
              <w:top w:w="80" w:type="dxa"/>
              <w:left w:w="100" w:type="dxa"/>
              <w:bottom w:w="80" w:type="dxa"/>
              <w:right w:w="100" w:type="dxa"/>
            </w:tcMar>
            <w:vAlign w:val="center"/>
          </w:tcPr>
          <w:p w:rsidR="00216481" w:rsidRPr="00A06172" w:rsidRDefault="00E15BD4">
            <w:pPr>
              <w:spacing w:after="0"/>
              <w:jc w:val="center"/>
              <w:rPr>
                <w:lang w:val="lv-LV"/>
              </w:rPr>
            </w:pPr>
            <w:r w:rsidRPr="00A06172">
              <w:rPr>
                <w:b/>
                <w:sz w:val="21"/>
                <w:lang w:val="lv-LV"/>
              </w:rPr>
              <w:t>Skolas rīcība</w:t>
            </w:r>
          </w:p>
        </w:tc>
      </w:tr>
      <w:tr w:rsidR="00216481" w:rsidRPr="00A06172" w:rsidTr="00E15BD4">
        <w:trPr>
          <w:cantSplit/>
          <w:jc w:val="center"/>
        </w:trPr>
        <w:tc>
          <w:tcPr>
            <w:tcW w:w="1276" w:type="dxa"/>
            <w:tcMar>
              <w:top w:w="100" w:type="dxa"/>
              <w:left w:w="100" w:type="dxa"/>
              <w:bottom w:w="100" w:type="dxa"/>
              <w:right w:w="100" w:type="dxa"/>
            </w:tcMar>
          </w:tcPr>
          <w:p w:rsidR="00216481" w:rsidRPr="00A06172" w:rsidRDefault="00E15BD4">
            <w:pPr>
              <w:spacing w:after="0"/>
              <w:rPr>
                <w:lang w:val="lv-LV"/>
              </w:rPr>
            </w:pPr>
            <w:r w:rsidRPr="00A06172">
              <w:rPr>
                <w:b/>
                <w:sz w:val="21"/>
                <w:lang w:val="lv-LV"/>
              </w:rPr>
              <w:t>1. solis</w:t>
            </w:r>
          </w:p>
        </w:tc>
        <w:tc>
          <w:tcPr>
            <w:tcW w:w="2126" w:type="dxa"/>
            <w:tcMar>
              <w:top w:w="100" w:type="dxa"/>
              <w:left w:w="100" w:type="dxa"/>
              <w:bottom w:w="100" w:type="dxa"/>
              <w:right w:w="100" w:type="dxa"/>
            </w:tcMar>
          </w:tcPr>
          <w:p w:rsidR="00216481" w:rsidRPr="00A06172" w:rsidRDefault="00E15BD4">
            <w:pPr>
              <w:spacing w:after="0"/>
              <w:rPr>
                <w:lang w:val="lv-LV"/>
              </w:rPr>
            </w:pPr>
            <w:r w:rsidRPr="00A06172">
              <w:rPr>
                <w:sz w:val="21"/>
                <w:lang w:val="lv-LV"/>
              </w:rPr>
              <w:t>Pirmais konstatētais pārkāpums</w:t>
            </w:r>
          </w:p>
        </w:tc>
        <w:tc>
          <w:tcPr>
            <w:tcW w:w="7133" w:type="dxa"/>
            <w:tcMar>
              <w:top w:w="100" w:type="dxa"/>
              <w:left w:w="100" w:type="dxa"/>
              <w:bottom w:w="100" w:type="dxa"/>
              <w:right w:w="100" w:type="dxa"/>
            </w:tcMar>
          </w:tcPr>
          <w:p w:rsidR="00216481" w:rsidRPr="00A06172" w:rsidRDefault="00E15BD4">
            <w:pPr>
              <w:spacing w:after="0"/>
              <w:jc w:val="both"/>
              <w:rPr>
                <w:lang w:val="lv-LV"/>
              </w:rPr>
            </w:pPr>
            <w:r w:rsidRPr="00A06172">
              <w:rPr>
                <w:sz w:val="21"/>
                <w:lang w:val="lv-LV"/>
              </w:rPr>
              <w:t>Skolas darbinieks mutiski atgādina par kārtības prasībām. Izglītojamais nekavējoties pārtrauc ierīces lietošanu, mobilo tālruni izslēdz</w:t>
            </w:r>
            <w:proofErr w:type="gramStart"/>
            <w:r w:rsidRPr="00A06172">
              <w:rPr>
                <w:sz w:val="21"/>
                <w:lang w:val="lv-LV"/>
              </w:rPr>
              <w:t xml:space="preserve"> vai iestata klusuma režīmā un novieto somā</w:t>
            </w:r>
            <w:proofErr w:type="gramEnd"/>
            <w:r w:rsidRPr="00A06172">
              <w:rPr>
                <w:sz w:val="21"/>
                <w:lang w:val="lv-LV"/>
              </w:rPr>
              <w:t>. Pārkāpumu fiksē E-klasē.</w:t>
            </w:r>
          </w:p>
        </w:tc>
      </w:tr>
      <w:tr w:rsidR="00216481" w:rsidRPr="00E94F26" w:rsidTr="00E15BD4">
        <w:trPr>
          <w:cantSplit/>
          <w:jc w:val="center"/>
        </w:trPr>
        <w:tc>
          <w:tcPr>
            <w:tcW w:w="1276" w:type="dxa"/>
            <w:tcMar>
              <w:top w:w="100" w:type="dxa"/>
              <w:left w:w="100" w:type="dxa"/>
              <w:bottom w:w="100" w:type="dxa"/>
              <w:right w:w="100" w:type="dxa"/>
            </w:tcMar>
          </w:tcPr>
          <w:p w:rsidR="00216481" w:rsidRPr="00A06172" w:rsidRDefault="00E15BD4">
            <w:pPr>
              <w:spacing w:after="0"/>
              <w:rPr>
                <w:lang w:val="lv-LV"/>
              </w:rPr>
            </w:pPr>
            <w:r w:rsidRPr="00A06172">
              <w:rPr>
                <w:b/>
                <w:sz w:val="21"/>
                <w:lang w:val="lv-LV"/>
              </w:rPr>
              <w:t>2. solis</w:t>
            </w:r>
          </w:p>
        </w:tc>
        <w:tc>
          <w:tcPr>
            <w:tcW w:w="2126" w:type="dxa"/>
            <w:tcMar>
              <w:top w:w="100" w:type="dxa"/>
              <w:left w:w="100" w:type="dxa"/>
              <w:bottom w:w="100" w:type="dxa"/>
              <w:right w:w="100" w:type="dxa"/>
            </w:tcMar>
          </w:tcPr>
          <w:p w:rsidR="00216481" w:rsidRPr="00A06172" w:rsidRDefault="00E15BD4">
            <w:pPr>
              <w:spacing w:after="0"/>
              <w:rPr>
                <w:lang w:val="lv-LV"/>
              </w:rPr>
            </w:pPr>
            <w:r w:rsidRPr="00A06172">
              <w:rPr>
                <w:sz w:val="21"/>
                <w:lang w:val="lv-LV"/>
              </w:rPr>
              <w:t>Atkārtots pārkāpums</w:t>
            </w:r>
          </w:p>
        </w:tc>
        <w:tc>
          <w:tcPr>
            <w:tcW w:w="7133" w:type="dxa"/>
            <w:tcMar>
              <w:top w:w="100" w:type="dxa"/>
              <w:left w:w="100" w:type="dxa"/>
              <w:bottom w:w="100" w:type="dxa"/>
              <w:right w:w="100" w:type="dxa"/>
            </w:tcMar>
          </w:tcPr>
          <w:p w:rsidR="00216481" w:rsidRPr="00A06172" w:rsidRDefault="00E15BD4">
            <w:pPr>
              <w:spacing w:after="0"/>
              <w:jc w:val="both"/>
              <w:rPr>
                <w:lang w:val="lv-LV"/>
              </w:rPr>
            </w:pPr>
            <w:r w:rsidRPr="00A06172">
              <w:rPr>
                <w:sz w:val="21"/>
                <w:lang w:val="lv-LV"/>
              </w:rPr>
              <w:t>Izglītojamais pēc skolas darbinieka norādījuma nodod mobilo tālruni</w:t>
            </w:r>
            <w:proofErr w:type="gramStart"/>
            <w:r w:rsidRPr="00A06172">
              <w:rPr>
                <w:sz w:val="21"/>
                <w:lang w:val="lv-LV"/>
              </w:rPr>
              <w:t xml:space="preserve"> vai citu neatļauti lietoto ierīci glabāšanai skolas administrācijā</w:t>
            </w:r>
            <w:proofErr w:type="gramEnd"/>
            <w:r w:rsidRPr="00A06172">
              <w:rPr>
                <w:sz w:val="21"/>
                <w:lang w:val="lv-LV"/>
              </w:rPr>
              <w:t>. Ierīci glabā direktora seifā līdz izglītojamā mācību un audzināšanas procesa beigām un pirms došanās mājās atdod izglītojamam. Informē klases audzinātāju un vecākus. Ierīces nodošanu un atdošanu fiksē skolas administrācija.</w:t>
            </w:r>
          </w:p>
        </w:tc>
      </w:tr>
      <w:tr w:rsidR="00216481" w:rsidRPr="00A06172" w:rsidTr="00E15BD4">
        <w:trPr>
          <w:cantSplit/>
          <w:jc w:val="center"/>
        </w:trPr>
        <w:tc>
          <w:tcPr>
            <w:tcW w:w="1276" w:type="dxa"/>
            <w:tcMar>
              <w:top w:w="100" w:type="dxa"/>
              <w:left w:w="100" w:type="dxa"/>
              <w:bottom w:w="100" w:type="dxa"/>
              <w:right w:w="100" w:type="dxa"/>
            </w:tcMar>
          </w:tcPr>
          <w:p w:rsidR="00216481" w:rsidRPr="00A06172" w:rsidRDefault="00E15BD4">
            <w:pPr>
              <w:spacing w:after="0"/>
              <w:rPr>
                <w:lang w:val="lv-LV"/>
              </w:rPr>
            </w:pPr>
            <w:r w:rsidRPr="00A06172">
              <w:rPr>
                <w:b/>
                <w:sz w:val="21"/>
                <w:lang w:val="lv-LV"/>
              </w:rPr>
              <w:t>3. solis</w:t>
            </w:r>
          </w:p>
        </w:tc>
        <w:tc>
          <w:tcPr>
            <w:tcW w:w="2126" w:type="dxa"/>
            <w:tcMar>
              <w:top w:w="100" w:type="dxa"/>
              <w:left w:w="100" w:type="dxa"/>
              <w:bottom w:w="100" w:type="dxa"/>
              <w:right w:w="100" w:type="dxa"/>
            </w:tcMar>
          </w:tcPr>
          <w:p w:rsidR="00216481" w:rsidRPr="00A06172" w:rsidRDefault="00E15BD4">
            <w:pPr>
              <w:spacing w:after="0"/>
              <w:rPr>
                <w:lang w:val="lv-LV"/>
              </w:rPr>
            </w:pPr>
            <w:r w:rsidRPr="00A06172">
              <w:rPr>
                <w:sz w:val="21"/>
                <w:lang w:val="lv-LV"/>
              </w:rPr>
              <w:t>Pārkāpumi turpinās pēc 2. soļa piemērošanas</w:t>
            </w:r>
          </w:p>
        </w:tc>
        <w:tc>
          <w:tcPr>
            <w:tcW w:w="7133" w:type="dxa"/>
            <w:tcMar>
              <w:top w:w="100" w:type="dxa"/>
              <w:left w:w="100" w:type="dxa"/>
              <w:bottom w:w="100" w:type="dxa"/>
              <w:right w:w="100" w:type="dxa"/>
            </w:tcMar>
          </w:tcPr>
          <w:p w:rsidR="00216481" w:rsidRPr="00A06172" w:rsidRDefault="00E15BD4">
            <w:pPr>
              <w:spacing w:after="0"/>
              <w:jc w:val="both"/>
              <w:rPr>
                <w:lang w:val="lv-LV"/>
              </w:rPr>
            </w:pPr>
            <w:r w:rsidRPr="00A06172">
              <w:rPr>
                <w:sz w:val="21"/>
                <w:lang w:val="lv-LV"/>
              </w:rPr>
              <w:t>Skolas administrācija organizē pārrunas ar izglītojamo un vecākiem. Vienojas par individuālu rīcību uz noteiktu laiku, tostarp par to, ka izglītojamais, ierodoties skolā, mobilo tālruni nodod glabāšanai skolas noteiktā vietā un saņem to pēc sava mācību un audzināšanas procesa beigām. Vienošanos un tās termiņu fiksē rakstiski.</w:t>
            </w:r>
          </w:p>
        </w:tc>
      </w:tr>
      <w:tr w:rsidR="00216481" w:rsidRPr="00A06172" w:rsidTr="00E15BD4">
        <w:trPr>
          <w:cantSplit/>
          <w:jc w:val="center"/>
        </w:trPr>
        <w:tc>
          <w:tcPr>
            <w:tcW w:w="1276" w:type="dxa"/>
            <w:tcMar>
              <w:top w:w="100" w:type="dxa"/>
              <w:left w:w="100" w:type="dxa"/>
              <w:bottom w:w="100" w:type="dxa"/>
              <w:right w:w="100" w:type="dxa"/>
            </w:tcMar>
          </w:tcPr>
          <w:p w:rsidR="00216481" w:rsidRPr="00A06172" w:rsidRDefault="00E15BD4">
            <w:pPr>
              <w:spacing w:after="0"/>
              <w:rPr>
                <w:lang w:val="lv-LV"/>
              </w:rPr>
            </w:pPr>
            <w:r w:rsidRPr="00A06172">
              <w:rPr>
                <w:b/>
                <w:sz w:val="21"/>
                <w:lang w:val="lv-LV"/>
              </w:rPr>
              <w:t>4. solis</w:t>
            </w:r>
          </w:p>
        </w:tc>
        <w:tc>
          <w:tcPr>
            <w:tcW w:w="2126" w:type="dxa"/>
            <w:tcMar>
              <w:top w:w="100" w:type="dxa"/>
              <w:left w:w="100" w:type="dxa"/>
              <w:bottom w:w="100" w:type="dxa"/>
              <w:right w:w="100" w:type="dxa"/>
            </w:tcMar>
          </w:tcPr>
          <w:p w:rsidR="00216481" w:rsidRPr="00A06172" w:rsidRDefault="00E15BD4">
            <w:pPr>
              <w:spacing w:after="0"/>
              <w:rPr>
                <w:lang w:val="lv-LV"/>
              </w:rPr>
            </w:pPr>
            <w:r w:rsidRPr="00A06172">
              <w:rPr>
                <w:sz w:val="21"/>
                <w:lang w:val="lv-LV"/>
              </w:rPr>
              <w:t>Nopietns pārkāpums vai atteikšanās ievērot skolas darbinieka norādījumu</w:t>
            </w:r>
          </w:p>
        </w:tc>
        <w:tc>
          <w:tcPr>
            <w:tcW w:w="7133" w:type="dxa"/>
            <w:tcMar>
              <w:top w:w="100" w:type="dxa"/>
              <w:left w:w="100" w:type="dxa"/>
              <w:bottom w:w="100" w:type="dxa"/>
              <w:right w:w="100" w:type="dxa"/>
            </w:tcMar>
          </w:tcPr>
          <w:p w:rsidR="00216481" w:rsidRPr="00A06172" w:rsidRDefault="00E15BD4">
            <w:pPr>
              <w:spacing w:after="0"/>
              <w:jc w:val="both"/>
              <w:rPr>
                <w:lang w:val="lv-LV"/>
              </w:rPr>
            </w:pPr>
            <w:r w:rsidRPr="00A06172">
              <w:rPr>
                <w:sz w:val="21"/>
                <w:lang w:val="lv-LV"/>
              </w:rPr>
              <w:t>Iesaista skolas administrāciju un informē vecākus. Situāciju risina kā skolas iekšējās kārtības noteikumu pārkāpumu, nepieciešamības gadījumā iesaistot atbalsta personālu vai kompetentās institūcijas. Ierīci no izglītojamā ar fizisku spēku neatņem.</w:t>
            </w:r>
          </w:p>
        </w:tc>
      </w:tr>
    </w:tbl>
    <w:p w:rsidR="00216481" w:rsidRPr="00A06172" w:rsidRDefault="00E15BD4">
      <w:pPr>
        <w:spacing w:before="120" w:after="0"/>
        <w:rPr>
          <w:lang w:val="lv-LV"/>
        </w:rPr>
      </w:pPr>
      <w:r w:rsidRPr="00A06172">
        <w:rPr>
          <w:b/>
          <w:sz w:val="21"/>
          <w:lang w:val="lv-LV"/>
        </w:rPr>
        <w:t>Piezīme. Rīcība katrā gadījumā piemērojama samērīgi, ņemot vērā pārkāpuma raksturu, biežumu, izglītojamā vecumu un individuālos apstākļus. Nopietna pārkāpuma gadījumā 4. soli var piemērot nekavējoties neatkarīgi no iepriekšējo soļu piemērošanas.</w:t>
      </w:r>
    </w:p>
    <w:sectPr w:rsidR="00216481" w:rsidRPr="00A06172" w:rsidSect="00034616">
      <w:pgSz w:w="12240" w:h="15840"/>
      <w:pgMar w:top="850" w:right="1440" w:bottom="680" w:left="1134"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6C5B28"/>
    <w:multiLevelType w:val="hybridMultilevel"/>
    <w:tmpl w:val="92D69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245D85"/>
    <w:multiLevelType w:val="hybridMultilevel"/>
    <w:tmpl w:val="1C344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B6201F"/>
    <w:multiLevelType w:val="hybridMultilevel"/>
    <w:tmpl w:val="1DC8EA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2E5359"/>
    <w:multiLevelType w:val="hybridMultilevel"/>
    <w:tmpl w:val="792E7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A5A39FC"/>
    <w:multiLevelType w:val="hybridMultilevel"/>
    <w:tmpl w:val="55AC37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9B0B2A"/>
    <w:multiLevelType w:val="hybridMultilevel"/>
    <w:tmpl w:val="131449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A43502"/>
    <w:multiLevelType w:val="hybridMultilevel"/>
    <w:tmpl w:val="7EC27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4"/>
  </w:num>
  <w:num w:numId="11">
    <w:abstractNumId w:val="9"/>
  </w:num>
  <w:num w:numId="12">
    <w:abstractNumId w:val="15"/>
  </w:num>
  <w:num w:numId="13">
    <w:abstractNumId w:val="11"/>
  </w:num>
  <w:num w:numId="14">
    <w:abstractNumId w:val="10"/>
  </w:num>
  <w:num w:numId="15">
    <w:abstractNumId w:val="12"/>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6481"/>
    <w:rsid w:val="0029639D"/>
    <w:rsid w:val="00326F90"/>
    <w:rsid w:val="00A06172"/>
    <w:rsid w:val="00AA1D8D"/>
    <w:rsid w:val="00B47730"/>
    <w:rsid w:val="00CB0664"/>
    <w:rsid w:val="00E15BD4"/>
    <w:rsid w:val="00E94F2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C0C349"/>
  <w14:defaultImageDpi w14:val="300"/>
  <w15:docId w15:val="{AE607D7B-26E6-4E5F-A3EE-667E1B054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60" w:line="24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JPBPSection">
    <w:name w:val="JPBP Section"/>
    <w:pPr>
      <w:keepNext/>
      <w:spacing w:before="160" w:after="100"/>
      <w:jc w:val="center"/>
    </w:pPr>
    <w:rPr>
      <w:rFonts w:ascii="Times New Roman" w:eastAsia="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bp@izglitiba.jelgava.lv" TargetMode="External"/><Relationship Id="rId3" Type="http://schemas.openxmlformats.org/officeDocument/2006/relationships/styles" Target="styles.xml"/><Relationship Id="rId7" Type="http://schemas.openxmlformats.org/officeDocument/2006/relationships/hyperlink" Target="https://is.viis.gov.lv/Pages/Institutions/Default.aspx?institutionId=6438&amp;Source=https%253a%252f%252fis.viis.gov.lv%252fPages%252fInstitutions%252fSearch.asp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02886-6C3B-49C6-8C65-56EF513D5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1397</Words>
  <Characters>7966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Tehnisko ierīču lietošanas kārtība</vt:lpstr>
    </vt:vector>
  </TitlesOfParts>
  <Manager/>
  <Company/>
  <LinksUpToDate>false</LinksUpToDate>
  <CharactersWithSpaces>9345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Tehnisko ierīču lietošanas kārtība</dc:title>
  <dc:subject>Jelgavas Paula Bendrupa pamatskola, 2026. gada redakcija</dc:subject>
  <dc:creator>Jelgavas Paula Bendrupa pamatskola</dc:creator>
  <cp:keywords/>
  <dc:description>generated by python-docx</dc:description>
  <cp:lastModifiedBy>Gunta</cp:lastModifiedBy>
  <cp:revision>4</cp:revision>
  <dcterms:created xsi:type="dcterms:W3CDTF">2026-08-31T14:35:00Z</dcterms:created>
  <dcterms:modified xsi:type="dcterms:W3CDTF">2026-09-02T08:38:00Z</dcterms:modified>
  <cp:category/>
</cp:coreProperties>
</file>